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a"/>
        <w:tblW w:w="1435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6"/>
        <w:gridCol w:w="4786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УТВЕРЖДАЮ 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митрополит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Крутицкий и Коломенский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1 сентября 2021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УТВЕРЖДЕНО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В НОВОЙ РЕДАКЦИИ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u w:val="single"/>
                <w:lang w:eastAsia="ru-RU"/>
              </w:rPr>
              <w:t>____» ____________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года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__________________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митрополит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оломенский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>ПОЛОЖЕНИЕ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>ОБ ОТДЕЛЕ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>ПО ЦЕРКОВНОЙ БЛАГОТВОРИТЕЛЬНОСТИ 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>СОЦИАЛЬНОМУ СЛУЖЕНИЮ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>КОЛОМЕНСКОЙ ЕПАРХИИ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>РУССКОЙ ПРАВОСЛАВНОЙ ЦЕРКВИ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>(МОСКОВСКИЙ ПАТРИАРХАТ)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-56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>
      <w:pPr>
        <w:pStyle w:val="Normal"/>
        <w:shd w:val="clear" w:color="auto" w:fill="FFFFFF"/>
        <w:spacing w:lineRule="auto" w:line="240" w:before="225" w:after="225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1.1. Отдел по церковной благотворительности и социальному служению Коломенской епархии Русской Православной Церкви (Московский Патриархат) (далее по тексту – Отдел) образован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Указом митрополита Крутицкого и Коломенского (далее по тексту – Епархиальный архиерей) за № 2817 от 1 сентября 2021 года.</w:t>
      </w:r>
    </w:p>
    <w:p>
      <w:pPr>
        <w:pStyle w:val="Normal"/>
        <w:shd w:val="clear" w:color="auto" w:fill="FFFFFF"/>
        <w:spacing w:lineRule="auto" w:line="240" w:before="225" w:after="225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1.2. Отдел является структурным подразделением Религиозной организации «Коломенская Епархия Русской Православной Церкви (Московский Патриархат)» и служит методическим, координирующим и консультационным центром по вопросам социального служения и благотворительности церковных организаций Коломенской епархии, а также по иным вопросам, в соответствии с указаниями Епархиального архиерея.</w:t>
      </w:r>
    </w:p>
    <w:p>
      <w:pPr>
        <w:pStyle w:val="Normal"/>
        <w:shd w:val="clear" w:color="auto" w:fill="FFFFFF"/>
        <w:spacing w:lineRule="auto" w:line="240" w:before="225" w:after="225"/>
        <w:ind w:left="-567" w:hanging="0"/>
        <w:jc w:val="both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1.3. Отдел не является юридическим лицом.</w:t>
      </w:r>
    </w:p>
    <w:p>
      <w:pPr>
        <w:pStyle w:val="1"/>
        <w:ind w:left="-567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1.4. В своей деятельности Отдел руководствуется Уставом Русской Православной Церкви, действующим законодательством Российской Федерации, в том числе Федеральным законом «О свободе совести и религиозных объединениях» и иными государственными нормативными актами, а также внутренними установлениями Русской Православной Церкви, в том числе документами «Основы социальной концепции Русской Православной Церкви» (2000), «О принципах организации социальной работы в Русской Православной Церкви» (2011), «Организация социального служения в епархии» (2019), «Об участии Русской Православной Церкви в реабилитации наркозависимых» (2012), «Концепция Русской Православной Церкви по утверждению трезвости и профилактике алкоголизма» (2014), </w:t>
      </w:r>
      <w:r>
        <w:rPr>
          <w:b w:val="false"/>
          <w:bCs w:val="false"/>
          <w:sz w:val="28"/>
          <w:szCs w:val="28"/>
        </w:rPr>
        <w:t>Уставом Религиозной организации «Коломенская Епархия Русской Православной Церкви (Московский Патриархат)», настоящим Положением, указаниями Епархиального архиерея, Епархиального собрания и Епархиального совета.</w:t>
      </w:r>
    </w:p>
    <w:p>
      <w:pPr>
        <w:pStyle w:val="Normal"/>
        <w:shd w:val="clear" w:color="auto" w:fill="FFFFFF"/>
        <w:spacing w:lineRule="auto" w:line="240" w:before="0" w:after="240"/>
        <w:ind w:left="-567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2. Цель и основные направления работы Отдела</w:t>
      </w:r>
    </w:p>
    <w:p>
      <w:pPr>
        <w:pStyle w:val="Normal"/>
        <w:spacing w:lineRule="auto" w:line="240" w:before="240" w:after="0"/>
        <w:ind w:left="-567" w:hanging="0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ab/>
        <w:t>2.1. Целью деятельности Отдела является организация церковного социального служения и благотворительности в Коломенской епархии.</w:t>
      </w:r>
    </w:p>
    <w:p>
      <w:pPr>
        <w:pStyle w:val="Normal"/>
        <w:spacing w:lineRule="auto" w:line="240" w:before="240" w:after="0"/>
        <w:ind w:left="-567" w:hanging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ab/>
        <w:t>2.2. Основные направления работы Отдела: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40" w:before="240" w:after="0"/>
        <w:ind w:left="-567" w:right="0" w:firstLine="907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координация работы по социальному служению и церковной благотворительности в благочиниях Коломенской епархии;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40" w:before="240" w:after="0"/>
        <w:ind w:left="-567" w:right="0" w:firstLine="907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роведение общеепархиальных мероприятий по социальному служению;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40" w:before="240" w:after="0"/>
        <w:ind w:left="-567" w:right="0" w:firstLine="907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рганизация координационных собраний ответственных за социальное служение в благочиниях Коломенской епархии;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40" w:before="240" w:after="0"/>
        <w:ind w:left="-567" w:right="0" w:firstLine="907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заимодействие с церковными и светскими, в т.ч. государственными и муниципальными, структурами с целью осуществления благотворительности и социального служения Церкви в Коломенской епархии;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40" w:before="240" w:after="0"/>
        <w:ind w:left="-567" w:right="0" w:firstLine="907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одействие оказанию медико-социальной помощи, нравственному и медицинскому просвещения населения;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40" w:before="240" w:after="0"/>
        <w:ind w:left="-567" w:right="0" w:firstLine="90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казание помощи людям с ограниченными возможностями здоровья и иным социально-уязвимым группам населения;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40" w:before="240" w:after="0"/>
        <w:ind w:left="-567" w:right="0" w:firstLine="90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одействие в подготовке персонала, сестер милосердия для оказания медико-социальной помощи на дому и в стационарах;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40" w:before="240" w:after="0"/>
        <w:ind w:left="-567" w:right="0" w:firstLine="90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оздание в установленном законодательством порядке условий для совершения православных богослужений и треб в стационарных учреждениях здравоохранения;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40" w:before="240" w:after="0"/>
        <w:ind w:left="-567" w:right="0" w:firstLine="90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заимодействие с волонтерами и медицинскими учреждениями по вопросам благотворительности, милосердия, защиты прав верующих в области здравоохранения, разработки правовых актов по вопросам медико-социальной помощи и иным вопросам, представляющим взаимный интерес при осуществлении сотрудничества Церкви и медицинских учреждений;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40" w:before="240" w:after="0"/>
        <w:ind w:left="-567" w:right="0" w:firstLine="90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астырское попечение о людях, систематически употребляющих алкоголь и наркотические вещества, содействие формированию у них мотивации для обращения к специалистам с целью получения социальной и психологической помощи, в том числе в форме индивидуальных и семейных консультаций;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40" w:before="240" w:after="0"/>
        <w:ind w:left="-567" w:right="0" w:firstLine="90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овлечение зависимых и членов их семей в церковную жизнь;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40" w:before="240" w:after="0"/>
        <w:ind w:left="-567" w:right="0" w:firstLine="90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рофилактика алкоголизма и наркомании, просветительская деятельность, утверждение трезвого образа жизни в современном обществе, формирование положительного отношения к трезвости как социальной ценности, формирование культуры трезвости у молодежи;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40" w:before="240" w:after="0"/>
        <w:ind w:left="-567" w:right="0" w:firstLine="90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одействие созданию и деятельности братств, обществ, общин, семейных клубов, домов трудолюбия, центров реабилитации, групп само- и взаимопомощи, иных церковных и общественных организаций, утверждающих традиционные семейные и духовно-нравственные ценности.</w:t>
      </w:r>
    </w:p>
    <w:p>
      <w:pPr>
        <w:pStyle w:val="Normal"/>
        <w:shd w:val="clear" w:color="auto" w:fill="FFFFFF"/>
        <w:spacing w:lineRule="auto" w:line="240" w:before="0" w:after="0"/>
        <w:ind w:left="-567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-56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3. Структура и организация работы Отдела</w:t>
      </w:r>
    </w:p>
    <w:p>
      <w:pPr>
        <w:pStyle w:val="Normal"/>
        <w:shd w:val="clear" w:color="auto" w:fill="FFFFFF"/>
        <w:spacing w:lineRule="auto" w:line="240" w:before="0" w:after="0"/>
        <w:ind w:left="-56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3.1 Деятельностью Отдела руководит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председатель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назначаемый и освобождаемый от должности Епархиальным архиереем. 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 xml:space="preserve">Председатель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координирует работу всех сотрудников, определяет их обязанности, издает внутренние распоряжения, созывает общие собрания членов Отдела, осуществляет взаимодействие с другими подразделениями Коломенской епархии, по благословению Епархиального архиерея курирует епархиальные мероприятия и этапы общецерковных социальных проектов в Коломенской епархии.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3.2. 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 xml:space="preserve">Заместителями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председателя Отдела являются:</w:t>
      </w:r>
    </w:p>
    <w:p>
      <w:pPr>
        <w:pStyle w:val="ListParagraph"/>
        <w:widowControl/>
        <w:numPr>
          <w:ilvl w:val="0"/>
          <w:numId w:val="4"/>
        </w:numPr>
        <w:shd w:val="clear" w:color="auto" w:fill="FFFFFF"/>
        <w:bidi w:val="0"/>
        <w:spacing w:lineRule="auto" w:line="240" w:before="0" w:after="170"/>
        <w:ind w:left="-567" w:right="0" w:firstLine="283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ответственный по работе с медицинскими учреждениями;</w:t>
      </w:r>
    </w:p>
    <w:p>
      <w:pPr>
        <w:pStyle w:val="ListParagraph"/>
        <w:widowControl/>
        <w:numPr>
          <w:ilvl w:val="0"/>
          <w:numId w:val="4"/>
        </w:numPr>
        <w:shd w:val="clear" w:color="auto" w:fill="FFFFFF"/>
        <w:bidi w:val="0"/>
        <w:spacing w:lineRule="auto" w:line="240" w:before="0" w:after="170"/>
        <w:ind w:left="-567" w:right="0" w:firstLine="283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ответственный по утверждению трезвости и профилактике зависимостей;</w:t>
      </w:r>
    </w:p>
    <w:p>
      <w:pPr>
        <w:pStyle w:val="ListParagraph"/>
        <w:widowControl/>
        <w:numPr>
          <w:ilvl w:val="0"/>
          <w:numId w:val="4"/>
        </w:numPr>
        <w:shd w:val="clear" w:color="auto" w:fill="FFFFFF"/>
        <w:bidi w:val="0"/>
        <w:spacing w:lineRule="auto" w:line="240" w:before="0" w:after="170"/>
        <w:ind w:left="-567" w:right="0" w:firstLine="283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ответственный по вопросам семьи, защиты материнства и детства.</w:t>
      </w:r>
    </w:p>
    <w:p>
      <w:pPr>
        <w:pStyle w:val="Normal"/>
        <w:shd w:val="clear" w:color="auto" w:fill="FFFFFF"/>
        <w:spacing w:lineRule="auto" w:line="240" w:before="0" w:after="170"/>
        <w:ind w:left="-567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Заместители председателя Отдела назначаются и освобождаются от должности распоряжением Епархиального архиерея.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Заместители председателя Отдела выполняют его поручения, а также, в случае отсутствия, отпуска или болезни, один из них исполняет обязанности председателя.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3.3. Для оптимизации деятельности Отдела председатель может создавать постоянные и временные рабочие группы, отвечающие за одно из направлений деятельности Отдела. Заместители председателя Отдела, руководители рабочих групп, члены Отдела согласовывают свою деятельность с председателем и подотчётны ему по всем вопросам деятельности Отдела. 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3.4. 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Секретарь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Отдела назначается и освобождается от должности распоряжением председателя Отдела по согласованию с Епархиальным архиереем.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Секретарь Отдела осуществляет необходимую коммуникацию, регистрацию и предоставляет документы, адресованные Отделу, осуществляет текущую переписку, ведёт протоколы заседаний Отдела, несёт ответственность за ведение и хранение документации Отдела, выполняет иные поручения председателя.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3.5. Члены Отдела назначаются и освобождаются от должности распоряжением председателя Отдела по согласованию с Епархиальным архиереем. В состав Отдела в качестве члена Отдела входит представитель Коломенской духовной семинарии (по представлению ректора Коломенской духовной семинарии и по согласованию с Епархиальным архиереем).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3.6. Назначение на должность приходского социального работника осуществляется настоятелем храма с уведомлением в письменном виде благочинного и члена Отдела от благочиния с указанием ФИО назначенного, контактных данных и представления краткой характеристики. Социальным работникам, не имеющим профильного образования, рекомендуется обучение на Епархиальных миссионерско-катехизаторских курсах по направлению «Социальная работа».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3.7. Для реализации основных профильных направлений своей работы (п. 2) Отдел взаимодействует с благочинными церковных округов. Благочинные руководят деятельностью своих помощников – членов Отдела, которые: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40" w:before="0" w:after="170"/>
        <w:ind w:left="510" w:right="0" w:hanging="51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координируют церковную работу по направлениям деятельности Отдела в благочинии, в котором они несут послушание;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40" w:before="0" w:after="170"/>
        <w:ind w:left="510" w:right="0" w:hanging="51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оказывают методическую и консультационную помощь религиозным организациям благочиния по направлениям деятельности Отдела;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40" w:before="0" w:after="170"/>
        <w:ind w:left="510" w:right="0" w:hanging="51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существляют мониторинг по направлениям деятельности Отдела;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40" w:before="0" w:after="170"/>
        <w:ind w:left="510" w:right="0" w:hanging="51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роводят сбор и подготовку информации, необходимой для деятельности Отдела;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40" w:before="0" w:after="170"/>
        <w:ind w:left="510" w:right="0" w:hanging="51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сполняют поручения и указания 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председателя,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связанные с деятельностью Отдела;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40" w:before="0" w:after="170"/>
        <w:ind w:left="510" w:right="0" w:hanging="51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заимодействуют с государственными, муниципальными и общественными структурами;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40" w:before="0" w:after="170"/>
        <w:ind w:left="510" w:right="0" w:hanging="51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частвуют в подготовке и проведении епархиальных мероприятий.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3.8. Отдел может иметь свой профильный сайт, периодическое печатное издание и страницы в социальных сетях.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3.9. В Отделе ведётся делопроизводство, форма которого определяется 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председателем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Отдела в соответствии с церковными стандартами, рекомендациями Епархиального управления и Синодального одела по церковной благотворительности и социальному служению.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3.10. Отдел имеет бланк и печать для оформления исходящей корреспонденции и внутренних документов Отдела. На бланке и печати Отдела должно быть указано полное название Отдела и его принадлежность к Коломенской епархии Русской Православной Церкви (Московский Патриархат). Форма бланка и печати утверждается Епархиальным архиереем по представлению 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 xml:space="preserve">председателя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Отдела.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3.11. Отдел может пользоваться материальной базой в виде помещений для канцелярии и секретариата, оргтехники, Отдел и его структуры могут иметь свои библиотеки.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3.12.  Материальное обеспечение деятельности Отдела, его аппарата, постоянных и временных рабочих групп осуществляется за счёт средств церковных организаций, в которых несут свои послушания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председатель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заместители председателя, секретарь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 члены Отдела.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3.13. При назначении нового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председателя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Отдела ему передаются:</w:t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bidi w:val="0"/>
        <w:spacing w:lineRule="auto" w:line="240" w:before="0" w:after="170"/>
        <w:ind w:left="0" w:right="0" w:hanging="22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все дела Отдела в бумажной форме и электронной форме;</w:t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bidi w:val="0"/>
        <w:spacing w:lineRule="auto" w:line="240" w:before="0" w:after="170"/>
        <w:ind w:left="0" w:right="0" w:hanging="22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иблиотека,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аталоги и другие уч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ё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тные материалы Отдела;</w:t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bidi w:val="0"/>
        <w:spacing w:lineRule="auto" w:line="240" w:before="0" w:after="170"/>
        <w:ind w:left="0" w:right="0" w:hanging="22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нтернет-сайт Отдела;</w:t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bidi w:val="0"/>
        <w:spacing w:lineRule="auto" w:line="240" w:before="0" w:after="170"/>
        <w:ind w:left="0" w:right="0" w:hanging="22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ечать Отдела.</w:t>
      </w:r>
    </w:p>
    <w:p>
      <w:pPr>
        <w:pStyle w:val="Normal"/>
        <w:spacing w:lineRule="auto" w:line="240" w:before="0" w:after="170"/>
        <w:ind w:left="-567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4. Деятельность Отдела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4.1. В начале и в конце календарного года в установленные Епархиальным управлением сроки Отдел принимает план работы и предоставляет в Епархиальное управление отчет о своей деятельности. План и отчет Отдела утверждается 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председателем.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Благочинные церковных округов через своих помощников – членов Отдела представляют в Отдел ежегодные профильные планы и отчеты в сроки, установленные 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председателем.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4.2. Основными направлениями деятельности Отдела являются:</w:t>
      </w:r>
    </w:p>
    <w:p>
      <w:pPr>
        <w:pStyle w:val="ListParagraph"/>
        <w:widowControl/>
        <w:numPr>
          <w:ilvl w:val="0"/>
          <w:numId w:val="3"/>
        </w:numPr>
        <w:tabs>
          <w:tab w:val="left" w:pos="567" w:leader="none"/>
        </w:tabs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информирование Епархиального архиерея посредством предоставления профильных материалов для выработки позиций и принятия решений, относящихся к сфере социального служения и церковной благотворительности;</w:t>
      </w:r>
    </w:p>
    <w:p>
      <w:pPr>
        <w:pStyle w:val="ListParagraph"/>
        <w:widowControl/>
        <w:numPr>
          <w:ilvl w:val="0"/>
          <w:numId w:val="3"/>
        </w:numPr>
        <w:tabs>
          <w:tab w:val="left" w:pos="567" w:leader="none"/>
        </w:tabs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координация работы церковных социальных и благотворительных проектов Коломенской епархии, а также подготовки приходских социальных работников;</w:t>
      </w:r>
    </w:p>
    <w:p>
      <w:pPr>
        <w:pStyle w:val="ListParagraph"/>
        <w:widowControl/>
        <w:numPr>
          <w:ilvl w:val="0"/>
          <w:numId w:val="3"/>
        </w:numPr>
        <w:tabs>
          <w:tab w:val="left" w:pos="567" w:leader="none"/>
        </w:tabs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содействие структурным подразделениям Коломенской епархии в осуществлении программ и мероприятий, имеющих отношение к деятельности Отдела;</w:t>
      </w:r>
    </w:p>
    <w:p>
      <w:pPr>
        <w:pStyle w:val="ListParagraph"/>
        <w:widowControl/>
        <w:numPr>
          <w:ilvl w:val="0"/>
          <w:numId w:val="3"/>
        </w:numPr>
        <w:tabs>
          <w:tab w:val="left" w:pos="567" w:leader="none"/>
        </w:tabs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оказание методической и консультативной помощи клирикам и мирянам Коломенской епархии по всем вопросам, относящимся к сфере социального служения и церковной благотворительности, организации и регистрации новых проектов, работы с различными социальными группами граждан;</w:t>
      </w:r>
    </w:p>
    <w:p>
      <w:pPr>
        <w:pStyle w:val="ListParagraph"/>
        <w:widowControl/>
        <w:numPr>
          <w:ilvl w:val="0"/>
          <w:numId w:val="3"/>
        </w:numPr>
        <w:tabs>
          <w:tab w:val="left" w:pos="567" w:leader="none"/>
        </w:tabs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координация работы церковных проектов в сфере сотрудничества с медицинскими и медико-профилактическими учреждениями;</w:t>
      </w:r>
    </w:p>
    <w:p>
      <w:pPr>
        <w:pStyle w:val="ListParagraph"/>
        <w:widowControl/>
        <w:numPr>
          <w:ilvl w:val="0"/>
          <w:numId w:val="3"/>
        </w:numPr>
        <w:tabs>
          <w:tab w:val="left" w:pos="567" w:leader="none"/>
        </w:tabs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оказание методической и консультативной помощи клирикам и мирянам по всем вопросам, относящимся к сфере окормления пациентов медицинских учреждений и их работников, а также организации волонтерской работы;</w:t>
      </w:r>
    </w:p>
    <w:p>
      <w:pPr>
        <w:pStyle w:val="ListParagraph"/>
        <w:widowControl/>
        <w:numPr>
          <w:ilvl w:val="0"/>
          <w:numId w:val="3"/>
        </w:numPr>
        <w:tabs>
          <w:tab w:val="left" w:pos="567" w:leader="none"/>
        </w:tabs>
        <w:bidi w:val="0"/>
        <w:spacing w:lineRule="auto" w:line="240" w:before="0" w:after="170"/>
        <w:ind w:left="-510" w:right="0" w:firstLine="283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координация подготовки волонтеров, входящих в приходские группы милосердия, для осуществления патронажного служения в окормляемых медицинских учреждениях;</w:t>
      </w:r>
    </w:p>
    <w:p>
      <w:pPr>
        <w:pStyle w:val="ListParagraph"/>
        <w:widowControl/>
        <w:numPr>
          <w:ilvl w:val="0"/>
          <w:numId w:val="3"/>
        </w:numPr>
        <w:tabs>
          <w:tab w:val="left" w:pos="567" w:leader="none"/>
        </w:tabs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вовлечение мирян в дело помощи ближним путем распространения накопленного опыта, информирования жителей об организуемых Церковью социальных проектах и благотворительных акциях;</w:t>
      </w:r>
    </w:p>
    <w:p>
      <w:pPr>
        <w:pStyle w:val="ListParagraph"/>
        <w:widowControl/>
        <w:numPr>
          <w:ilvl w:val="0"/>
          <w:numId w:val="3"/>
        </w:numPr>
        <w:tabs>
          <w:tab w:val="left" w:pos="567" w:leader="none"/>
        </w:tabs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содействие процессу закрепления государственных и муниципальных социальных учреждений и организаций за конкретными благочиниями и приходами с целью организации в этих структурах церковной социальной работы, а также заключения между ними долгосрочных договоров о сотрудничестве;</w:t>
      </w:r>
    </w:p>
    <w:p>
      <w:pPr>
        <w:pStyle w:val="ListParagraph"/>
        <w:widowControl/>
        <w:numPr>
          <w:ilvl w:val="0"/>
          <w:numId w:val="3"/>
        </w:numPr>
        <w:tabs>
          <w:tab w:val="left" w:pos="567" w:leader="none"/>
        </w:tabs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разработка и осуществление социальных проектов помощи нуждающимся, духовное окормление; вовлечение в благотворительную и социальную деятельность членов православных общин, представителей государственных, муниципальных и частных организаций, а также волонтеров;</w:t>
      </w:r>
    </w:p>
    <w:p>
      <w:pPr>
        <w:pStyle w:val="ListParagraph"/>
        <w:widowControl/>
        <w:numPr>
          <w:ilvl w:val="0"/>
          <w:numId w:val="3"/>
        </w:numPr>
        <w:tabs>
          <w:tab w:val="left" w:pos="567" w:leader="none"/>
        </w:tabs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поручению Епархиального архиерея распределение целевой благотворительной помощи по благочиниям Коломенской епархии, оказываемой государственными и муниципальными органами, юридическими и физическими лицами;</w:t>
      </w:r>
    </w:p>
    <w:p>
      <w:pPr>
        <w:pStyle w:val="ListParagraph"/>
        <w:widowControl/>
        <w:numPr>
          <w:ilvl w:val="0"/>
          <w:numId w:val="3"/>
        </w:numPr>
        <w:tabs>
          <w:tab w:val="left" w:pos="567" w:leader="none"/>
        </w:tabs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поручению Епархиального архиерея взаимодействие с государственными и муниципальными органами власти;</w:t>
      </w:r>
    </w:p>
    <w:p>
      <w:pPr>
        <w:pStyle w:val="ListParagraph"/>
        <w:widowControl/>
        <w:numPr>
          <w:ilvl w:val="0"/>
          <w:numId w:val="3"/>
        </w:numPr>
        <w:tabs>
          <w:tab w:val="left" w:pos="567" w:leader="none"/>
        </w:tabs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поручению Епархиального архиерея взаимодействие с Синодальными и другими учреждениями Русской Православной Церкви;</w:t>
      </w:r>
    </w:p>
    <w:p>
      <w:pPr>
        <w:pStyle w:val="ListParagraph"/>
        <w:widowControl/>
        <w:numPr>
          <w:ilvl w:val="0"/>
          <w:numId w:val="3"/>
        </w:numPr>
        <w:tabs>
          <w:tab w:val="left" w:pos="567" w:leader="none"/>
        </w:tabs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ё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 социальных церковных учреждений Коломенской епархии, мониторинг и аналитика профильной деятельности в благочиниях;</w:t>
      </w:r>
    </w:p>
    <w:p>
      <w:pPr>
        <w:pStyle w:val="ListParagraph"/>
        <w:widowControl/>
        <w:numPr>
          <w:ilvl w:val="0"/>
          <w:numId w:val="3"/>
        </w:numPr>
        <w:tabs>
          <w:tab w:val="left" w:pos="567" w:leader="none"/>
        </w:tabs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участие в подготовке годового епархиального отчёта и запрашиваемых отчетов в Синодальный отдел по социальному служению и благотворительности;</w:t>
      </w:r>
    </w:p>
    <w:p>
      <w:pPr>
        <w:pStyle w:val="ListParagraph"/>
        <w:widowControl/>
        <w:numPr>
          <w:ilvl w:val="0"/>
          <w:numId w:val="3"/>
        </w:numPr>
        <w:tabs>
          <w:tab w:val="left" w:pos="567" w:leader="none"/>
        </w:tabs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информационное обеспечение работы посредством интернет-сайта и страниц в социальных сетях.</w:t>
      </w:r>
    </w:p>
    <w:p>
      <w:pPr>
        <w:pStyle w:val="ListParagraph"/>
        <w:widowControl/>
        <w:numPr>
          <w:ilvl w:val="0"/>
          <w:numId w:val="0"/>
        </w:numPr>
        <w:tabs>
          <w:tab w:val="left" w:pos="567" w:leader="none"/>
        </w:tabs>
        <w:bidi w:val="0"/>
        <w:spacing w:lineRule="auto" w:line="240" w:before="0" w:after="170"/>
        <w:ind w:left="493" w:righ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ListParagraph"/>
        <w:shd w:val="clear" w:color="auto" w:fill="FFFFFF"/>
        <w:spacing w:lineRule="auto" w:line="240" w:before="0" w:after="170"/>
        <w:ind w:left="-567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5. Взаимодействие Отдела с другими каноническими подразделениями Коломенской епархии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5.1.</w:t>
      </w:r>
      <w:r>
        <w:rPr>
          <w:rFonts w:cs="Times New Roman" w:ascii="Times New Roman" w:hAnsi="Times New Roman"/>
          <w:sz w:val="28"/>
          <w:szCs w:val="28"/>
        </w:rPr>
        <w:t>Отдел осуществляет взаимодействие 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Епархиальным управлением, </w:t>
      </w:r>
      <w:r>
        <w:rPr>
          <w:rFonts w:cs="Times New Roman" w:ascii="Times New Roman" w:hAnsi="Times New Roman"/>
          <w:sz w:val="28"/>
          <w:szCs w:val="28"/>
        </w:rPr>
        <w:t>благочиниями Коломенской епархии, иными епархиальными структурами для эффективного решения профильных задач.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5.2. Отдел осуществляет взаимодействие с Коломенской духовной семинарией, ее структурными подразделениями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.</w:t>
      </w:r>
    </w:p>
    <w:sectPr>
      <w:footerReference w:type="default" r:id="rId2"/>
      <w:type w:val="nextPage"/>
      <w:pgSz w:w="11906" w:h="16838"/>
      <w:pgMar w:left="1701" w:right="850" w:header="0" w:top="1134" w:footer="708" w:bottom="1134" w:gutter="0"/>
      <w:pgNumType w:start="1"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9622431"/>
    </w:sdtPr>
    <w:sdtContent>
      <w:p>
        <w:pPr>
          <w:pStyle w:val="Style27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>
    <w:pPr>
      <w:pStyle w:val="Style27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8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4ac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6f3cb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3">
    <w:name w:val="Heading 3"/>
    <w:basedOn w:val="Normal"/>
    <w:link w:val="30"/>
    <w:uiPriority w:val="9"/>
    <w:semiHidden/>
    <w:unhideWhenUsed/>
    <w:qFormat/>
    <w:rsid w:val="002a2562"/>
    <w:pPr>
      <w:keepNext/>
      <w:keepLines/>
      <w:spacing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6f3cb4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6f3cb4"/>
    <w:rPr>
      <w:b/>
      <w:bCs/>
    </w:rPr>
  </w:style>
  <w:style w:type="character" w:styleId="Style12">
    <w:name w:val="Выделение"/>
    <w:basedOn w:val="DefaultParagraphFont"/>
    <w:uiPriority w:val="20"/>
    <w:qFormat/>
    <w:rsid w:val="0081106e"/>
    <w:rPr>
      <w:i/>
      <w:iCs/>
    </w:rPr>
  </w:style>
  <w:style w:type="character" w:styleId="Detailtext" w:customStyle="1">
    <w:name w:val="detail-text"/>
    <w:basedOn w:val="DefaultParagraphFont"/>
    <w:qFormat/>
    <w:rsid w:val="003c0131"/>
    <w:rPr/>
  </w:style>
  <w:style w:type="character" w:styleId="Style13">
    <w:name w:val="Интернет-ссылка"/>
    <w:basedOn w:val="DefaultParagraphFont"/>
    <w:uiPriority w:val="99"/>
    <w:unhideWhenUsed/>
    <w:rsid w:val="00821b14"/>
    <w:rPr>
      <w:color w:val="0000FF"/>
      <w:u w:val="single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2a2562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character" w:styleId="S2" w:customStyle="1">
    <w:name w:val="s2"/>
    <w:basedOn w:val="DefaultParagraphFont"/>
    <w:qFormat/>
    <w:rsid w:val="002a2562"/>
    <w:rPr/>
  </w:style>
  <w:style w:type="character" w:styleId="Style14" w:customStyle="1">
    <w:name w:val="Текст выноски Знак"/>
    <w:basedOn w:val="DefaultParagraphFont"/>
    <w:link w:val="a8"/>
    <w:uiPriority w:val="99"/>
    <w:semiHidden/>
    <w:qFormat/>
    <w:rsid w:val="000a5481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b"/>
    <w:uiPriority w:val="99"/>
    <w:qFormat/>
    <w:rsid w:val="00195d4a"/>
    <w:rPr/>
  </w:style>
  <w:style w:type="character" w:styleId="Style16" w:customStyle="1">
    <w:name w:val="Нижний колонтитул Знак"/>
    <w:basedOn w:val="DefaultParagraphFont"/>
    <w:link w:val="ad"/>
    <w:uiPriority w:val="99"/>
    <w:qFormat/>
    <w:rsid w:val="00195d4a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02e58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f0"/>
    <w:uiPriority w:val="99"/>
    <w:semiHidden/>
    <w:qFormat/>
    <w:rsid w:val="00302e58"/>
    <w:rPr>
      <w:sz w:val="20"/>
      <w:szCs w:val="20"/>
    </w:rPr>
  </w:style>
  <w:style w:type="character" w:styleId="Style18" w:customStyle="1">
    <w:name w:val="Тема примечания Знак"/>
    <w:basedOn w:val="Style17"/>
    <w:link w:val="af2"/>
    <w:uiPriority w:val="99"/>
    <w:semiHidden/>
    <w:qFormat/>
    <w:rsid w:val="00302e5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f7660"/>
    <w:rPr>
      <w:color w:val="954F72" w:themeColor="followedHyperlink"/>
      <w:u w:val="single"/>
    </w:rPr>
  </w:style>
  <w:style w:type="character" w:styleId="Style19" w:customStyle="1">
    <w:name w:val="Текст концевой сноски Знак"/>
    <w:basedOn w:val="DefaultParagraphFont"/>
    <w:link w:val="af5"/>
    <w:uiPriority w:val="99"/>
    <w:semiHidden/>
    <w:qFormat/>
    <w:rsid w:val="00775e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775ef8"/>
    <w:rPr>
      <w:vertAlign w:val="superscript"/>
    </w:rPr>
  </w:style>
  <w:style w:type="character" w:styleId="Style20" w:customStyle="1">
    <w:name w:val="Текст сноски Знак"/>
    <w:basedOn w:val="DefaultParagraphFont"/>
    <w:link w:val="af8"/>
    <w:uiPriority w:val="99"/>
    <w:semiHidden/>
    <w:qFormat/>
    <w:rsid w:val="00775e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775ef8"/>
    <w:rPr>
      <w:vertAlign w:val="superscript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eastAsia="Calibri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eastAsia="Times New Roman" w:cs="Times New Roman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eastAsia="Times New Roman" w:cs="Times New Roman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eastAsia="Times New Roman" w:cs="Times New Roman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lineRule="auto" w:line="288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6f3cb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c6b2e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0a548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>
    <w:name w:val="Header"/>
    <w:basedOn w:val="Normal"/>
    <w:link w:val="ac"/>
    <w:uiPriority w:val="99"/>
    <w:unhideWhenUsed/>
    <w:rsid w:val="00195d4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e"/>
    <w:uiPriority w:val="99"/>
    <w:unhideWhenUsed/>
    <w:rsid w:val="00195d4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af1"/>
    <w:uiPriority w:val="99"/>
    <w:semiHidden/>
    <w:unhideWhenUsed/>
    <w:qFormat/>
    <w:rsid w:val="00302e5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f3"/>
    <w:uiPriority w:val="99"/>
    <w:semiHidden/>
    <w:unhideWhenUsed/>
    <w:qFormat/>
    <w:rsid w:val="00302e58"/>
    <w:pPr/>
    <w:rPr>
      <w:b/>
      <w:bCs/>
    </w:rPr>
  </w:style>
  <w:style w:type="paragraph" w:styleId="Endnotetext">
    <w:name w:val="endnote text"/>
    <w:basedOn w:val="Normal"/>
    <w:link w:val="af6"/>
    <w:uiPriority w:val="99"/>
    <w:semiHidden/>
    <w:unhideWhenUsed/>
    <w:qFormat/>
    <w:rsid w:val="00775ef8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af9"/>
    <w:uiPriority w:val="99"/>
    <w:semiHidden/>
    <w:unhideWhenUsed/>
    <w:qFormat/>
    <w:rsid w:val="00775ef8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83268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7C6BC-1714-4164-A330-35A1EE7B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Application>LibreOffice/5.1.2.2$Windows_X86_64 LibreOffice_project/d3bf12ecb743fc0d20e0be0c58ca359301eb705f</Application>
  <Pages>7</Pages>
  <Words>1481</Words>
  <Characters>11220</Characters>
  <CharactersWithSpaces>12669</CharactersWithSpaces>
  <Paragraphs>93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2020-02-24T18:36:00Z</dcterms:created>
  <dc:creator>священник Василий Лосев</dc:creator>
  <dc:description/>
  <dc:language>ru-RU</dc:language>
  <cp:lastModifiedBy/>
  <cp:lastPrinted>2020-11-26T09:30:00Z</cp:lastPrinted>
  <dcterms:modified xsi:type="dcterms:W3CDTF">2021-09-05T16:56:52Z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